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083D">
      <w:pPr>
        <w:jc w:val="center"/>
        <w:rPr>
          <w:rFonts w:hint="eastAsia" w:eastAsiaTheme="minorEastAsia"/>
          <w:lang w:eastAsia="zh-CN"/>
        </w:rPr>
      </w:pPr>
    </w:p>
    <w:p w14:paraId="7E59CAF1">
      <w:pPr>
        <w:jc w:val="center"/>
        <w:rPr>
          <w:rFonts w:hint="eastAsia" w:eastAsiaTheme="minorEastAsia"/>
          <w:lang w:eastAsia="zh-CN"/>
        </w:rPr>
      </w:pPr>
    </w:p>
    <w:p w14:paraId="4208574E">
      <w:pPr>
        <w:jc w:val="center"/>
        <w:rPr>
          <w:rFonts w:hint="eastAsia" w:eastAsiaTheme="minorEastAsia"/>
          <w:lang w:eastAsia="zh-CN"/>
        </w:rPr>
      </w:pPr>
    </w:p>
    <w:p w14:paraId="132B6B34">
      <w:pPr>
        <w:jc w:val="center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沂河院区门楣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参考数值</w:t>
      </w:r>
    </w:p>
    <w:p w14:paraId="53E67CFC">
      <w:pPr>
        <w:jc w:val="center"/>
        <w:rPr>
          <w:rFonts w:hint="eastAsia" w:eastAsiaTheme="minorEastAsia"/>
          <w:lang w:eastAsia="zh-CN"/>
        </w:rPr>
      </w:pPr>
    </w:p>
    <w:p w14:paraId="2EDD1A0D">
      <w:pPr>
        <w:jc w:val="both"/>
        <w:rPr>
          <w:rFonts w:hint="eastAsia" w:eastAsiaTheme="minorEastAsia"/>
          <w:lang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623"/>
        <w:gridCol w:w="5959"/>
        <w:gridCol w:w="1292"/>
        <w:gridCol w:w="902"/>
        <w:gridCol w:w="4168"/>
      </w:tblGrid>
      <w:tr w14:paraId="0DAF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3" w:hRule="atLeast"/>
          <w:tblHeader/>
        </w:trPr>
        <w:tc>
          <w:tcPr>
            <w:tcW w:w="1574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564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1623" w:type="dxa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EDE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具体规格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DC5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材质详情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B2E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3E9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F53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补充说明</w:t>
            </w:r>
          </w:p>
        </w:tc>
      </w:tr>
      <w:tr w14:paraId="7E48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411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正面结构</w:t>
            </w:r>
          </w:p>
        </w:tc>
        <w:tc>
          <w:tcPr>
            <w:tcW w:w="1623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4ED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16.8 米 ×1.8 米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EB4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1. 铝塑板：选用防火等级 B1 级产品，表面平整、无划痕、无气泡，粘贴采用环保型结构胶，粘贴牢固无脱落风险；2. 方管架子：30mm×50mm 热镀锌方管，壁厚 2.0mm，热镀锌处理（防锈防腐），焊接固定，表面防锈处理，方管间距≤60cm，保证结构稳定性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9EA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30.24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F3D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CB2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用于主体正面装饰及支撑，方管架子间距建议≤60cm，保证结构稳定性。</w:t>
            </w:r>
            <w:bookmarkStart w:id="0" w:name="_GoBack"/>
            <w:bookmarkEnd w:id="0"/>
          </w:p>
        </w:tc>
      </w:tr>
      <w:tr w14:paraId="078F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FD1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上面结构</w:t>
            </w:r>
          </w:p>
        </w:tc>
        <w:tc>
          <w:tcPr>
            <w:tcW w:w="1623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DAD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1.2 米 ×16.8 米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B3C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1. 铝塑板：同正面结构材质标准；2. 钢结构架子：25mm×40mm 热镀锌方管，壁厚 1.8mm，热镀锌处理，螺栓连接，需做防水加固处理，防止雨水渗透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49E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20.16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F5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91F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顶部覆盖结构，架子需做防水加固处理，防止雨水渗透。</w:t>
            </w:r>
          </w:p>
        </w:tc>
      </w:tr>
      <w:tr w14:paraId="7CA3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78A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底面结构</w:t>
            </w:r>
          </w:p>
        </w:tc>
        <w:tc>
          <w:tcPr>
            <w:tcW w:w="1623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020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2.8 米 ×16.8 米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806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1. 铝塑板：同正面结构材质标准；2. 钢结构架子：40mm×60mm 热镀锌方管，壁厚 2.5mm，热镀锌处理，焊接 + 螺栓双重固定，方管间距≤50cm，满足承载需求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E43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47.08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2F9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B4D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底部承重结构，架子间距建议≤50cm，需满足承载铝塑板及可能的附属设备重量。</w:t>
            </w:r>
          </w:p>
        </w:tc>
      </w:tr>
      <w:tr w14:paraId="3C52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71C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侧面结构</w:t>
            </w:r>
          </w:p>
        </w:tc>
        <w:tc>
          <w:tcPr>
            <w:tcW w:w="1623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AF7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1.2 米 ×1.8 米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9A2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1. 铝塑板：同正面结构材质标准；2. 钢结构架子：25mm×25mm 热镀锌方管，壁厚 1.5mm，热镀锌处理，焊接固定，与其他结构无缝衔接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951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2.16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159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793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侧面封闭及装饰，架子需与正面、上面、底面结构无缝衔接</w:t>
            </w:r>
          </w:p>
        </w:tc>
      </w:tr>
      <w:tr w14:paraId="36AB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4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7A8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不锈钢箱体亚克力发光字</w:t>
            </w:r>
          </w:p>
        </w:tc>
        <w:tc>
          <w:tcPr>
            <w:tcW w:w="1623" w:type="dxa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123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单个字规格 0.9 米（高 × 宽），共 13 个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A5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1. 不锈钢箱体：标准 1.2mm 厚 304 不锈钢，激光切割成型，无缝焊接，表面拉丝处理，背部预留检修口；2. 亚克力面板：5mm 厚高透亚克力，颜色与医院视觉体系匹配，无划痕、无雾影；3. 光源：蓝景 LED 灯带，显色指数≥85，亮度均匀，使用寿命≥50000 小时，防水等级 IP65；4. 其他：内置驱动电源（带过载保护功能），线路整理规范，接线符合电气安全标准，配备接地保护；5. 无边工艺：采用无缝包边设计，边缘光滑无毛刺，整体观感简洁大气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629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11.7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1C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C23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1. 发光字安装于正面结构指定位置，间距均匀，水平垂直度误差≤2mm；2. 箱体背部预留检修口，方便后期维护；3. 接线符合电气安全标准，配备接地保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fill="FFFFFF"/>
              </w:rPr>
              <w:t>护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sz w:val="32"/>
                <w:szCs w:val="32"/>
                <w:shd w:val="clear" w:fill="FFFFFF"/>
                <w:lang w:eastAsia="zh-CN"/>
              </w:rPr>
              <w:t>。</w:t>
            </w:r>
          </w:p>
        </w:tc>
      </w:tr>
    </w:tbl>
    <w:p w14:paraId="425DB77C">
      <w:pPr>
        <w:jc w:val="center"/>
        <w:rPr>
          <w:rFonts w:hint="eastAsia" w:eastAsiaTheme="minorEastAsia"/>
          <w:lang w:eastAsia="zh-CN"/>
        </w:rPr>
      </w:pPr>
    </w:p>
    <w:p w14:paraId="0639A9D4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备注说明</w:t>
      </w:r>
    </w:p>
    <w:p w14:paraId="0992E01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材质补充：所有钢结构架子均采用热镀锌材质，可有效防锈防腐，延长使用寿命；铝塑板选用防火等级 B1 级产品，符合消防安全要求。</w:t>
      </w:r>
    </w:p>
    <w:p w14:paraId="2EB4BC7A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规格细化：尺寸均为实际施工净尺寸，不含损耗；发光字 “0.9 米” 为单个字的基准尺寸，若涉及异形字（如医院名称中特殊字体），将按同等面积换算。</w:t>
      </w:r>
    </w:p>
    <w:p w14:paraId="42F8C808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施工要求：所有结构连接点需做防腐处理，铝塑板粘贴采用环保型结构胶，确保粘贴牢固无脱落风险；发光字安装需保证表面平整，无翘边、漏光现象。</w:t>
      </w:r>
    </w:p>
    <w:p w14:paraId="5579983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数量说明：数量为面积计算结果（长 × 宽），最终结算以实际施工面积为准，误差率不超过 ±3%。</w:t>
      </w:r>
    </w:p>
    <w:p w14:paraId="7E6A8626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pgSz w:w="16838" w:h="11906" w:orient="landscape"/>
      <w:pgMar w:top="1009" w:right="930" w:bottom="89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3536294-8D10-4F1B-8A96-667E7364F0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99C8DF-ABC0-4864-B447-1A1852413E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45D1"/>
    <w:rsid w:val="1BB62FB4"/>
    <w:rsid w:val="41F71F95"/>
    <w:rsid w:val="4BBB45D1"/>
    <w:rsid w:val="4F20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1010</Words>
  <Characters>1143</Characters>
  <Lines>0</Lines>
  <Paragraphs>0</Paragraphs>
  <TotalTime>5</TotalTime>
  <ScaleCrop>false</ScaleCrop>
  <LinksUpToDate>false</LinksUpToDate>
  <CharactersWithSpaces>1206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2025-12-04T07:07:00Z</dcterms:created>
  <dc:creator>市三院宣传科</dc:creator>
  <cp:lastModifiedBy>市三院宣传科</cp:lastModifiedBy>
  <dcterms:modified xsi:type="dcterms:W3CDTF">2025-12-04T07:36:51Z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EFA82C60F77541A196E1176402AC79E5_11</vt:lpwstr>
  </property>
  <property fmtid="{D5CDD505-2E9C-101B-9397-08002B2CF9AE}" pid="4" name="KSOTemplateDocerSaveRecord">
    <vt:lpwstr>eyJoZGlkIjoiNDdlNzVlODNmZWVhMzcwNDgyMTU5YjBjNzJiYmYxZmMiLCJ1c2VySWQiOiIxMDA3NDM0MTIwIn0=</vt:lpwstr>
  </property>
</Properties>
</file>